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477F">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南京大学资本运营有限公司</w:t>
      </w:r>
    </w:p>
    <w:p w14:paraId="00F449F4">
      <w:pPr>
        <w:keepNext w:val="0"/>
        <w:keepLines w:val="0"/>
        <w:pageBreakBefore w:val="0"/>
        <w:widowControl w:val="0"/>
        <w:kinsoku/>
        <w:wordWrap/>
        <w:overflowPunct/>
        <w:topLinePunct w:val="0"/>
        <w:autoSpaceDE/>
        <w:autoSpaceDN/>
        <w:bidi w:val="0"/>
        <w:adjustRightInd/>
        <w:snapToGrid/>
        <w:spacing w:line="600" w:lineRule="exact"/>
        <w:ind w:left="0" w:hanging="361" w:hangingChars="100"/>
        <w:jc w:val="center"/>
        <w:textAlignment w:val="auto"/>
        <w:rPr>
          <w:rFonts w:hint="eastAsia" w:ascii="Times New Roman" w:hAnsi="Times New Roman" w:eastAsia="宋体" w:cs="宋体"/>
          <w:b/>
          <w:bCs w:val="0"/>
          <w:sz w:val="36"/>
          <w:szCs w:val="36"/>
        </w:rPr>
      </w:pPr>
      <w:r>
        <w:rPr>
          <w:rFonts w:hint="eastAsia" w:ascii="Times New Roman" w:hAnsi="Times New Roman" w:eastAsia="宋体" w:cs="宋体"/>
          <w:b/>
          <w:bCs w:val="0"/>
          <w:sz w:val="36"/>
          <w:szCs w:val="36"/>
        </w:rPr>
        <w:t>广州路科技服务楼经营用房</w:t>
      </w:r>
      <w:r>
        <w:rPr>
          <w:rFonts w:hint="eastAsia" w:ascii="Times New Roman" w:hAnsi="Times New Roman" w:eastAsia="宋体" w:cs="宋体"/>
          <w:b/>
          <w:bCs w:val="0"/>
          <w:sz w:val="36"/>
          <w:szCs w:val="36"/>
          <w:lang w:val="en-US" w:eastAsia="zh-CN"/>
        </w:rPr>
        <w:t>东楼招</w:t>
      </w:r>
      <w:r>
        <w:rPr>
          <w:rFonts w:hint="eastAsia" w:ascii="Times New Roman" w:hAnsi="Times New Roman" w:eastAsia="宋体" w:cs="宋体"/>
          <w:b/>
          <w:bCs w:val="0"/>
          <w:sz w:val="36"/>
          <w:szCs w:val="36"/>
        </w:rPr>
        <w:t>租公告</w:t>
      </w:r>
    </w:p>
    <w:p w14:paraId="679CC7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项目名称：南京大学资本运营有限公司广州路科技服务楼经营用房</w:t>
      </w:r>
      <w:r>
        <w:rPr>
          <w:rFonts w:hint="eastAsia" w:ascii="Times New Roman" w:hAnsi="Times New Roman" w:eastAsia="宋体" w:cs="宋体"/>
          <w:sz w:val="24"/>
          <w:szCs w:val="24"/>
          <w:lang w:val="en-US" w:eastAsia="zh-CN"/>
        </w:rPr>
        <w:t>东楼</w:t>
      </w:r>
      <w:r>
        <w:rPr>
          <w:rFonts w:hint="eastAsia" w:ascii="Times New Roman" w:hAnsi="Times New Roman" w:eastAsia="宋体" w:cs="宋体"/>
          <w:sz w:val="24"/>
          <w:szCs w:val="24"/>
        </w:rPr>
        <w:t>招租</w:t>
      </w:r>
    </w:p>
    <w:p w14:paraId="00C6AC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项目编号：</w:t>
      </w:r>
      <w:r>
        <w:rPr>
          <w:rFonts w:hint="eastAsia" w:ascii="Times New Roman" w:hAnsi="Times New Roman" w:eastAsia="宋体" w:cs="宋体"/>
          <w:sz w:val="24"/>
          <w:szCs w:val="24"/>
          <w:lang w:eastAsia="zh-CN"/>
        </w:rPr>
        <w:t>NDZB2026002</w:t>
      </w:r>
    </w:p>
    <w:p w14:paraId="3B79A5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南京大学资本运营有限公司根据相关管理规定，拟对广州路科技服务楼经营用房</w:t>
      </w:r>
      <w:r>
        <w:rPr>
          <w:rFonts w:hint="eastAsia" w:ascii="Times New Roman" w:hAnsi="Times New Roman" w:eastAsia="宋体" w:cs="宋体"/>
          <w:sz w:val="24"/>
          <w:szCs w:val="24"/>
          <w:lang w:val="en-US" w:eastAsia="zh-CN"/>
        </w:rPr>
        <w:t>东楼</w:t>
      </w:r>
      <w:r>
        <w:rPr>
          <w:rFonts w:hint="eastAsia" w:ascii="Times New Roman" w:hAnsi="Times New Roman" w:eastAsia="宋体" w:cs="宋体"/>
          <w:sz w:val="24"/>
          <w:szCs w:val="24"/>
        </w:rPr>
        <w:t>进行公开招租，现公告如下：</w:t>
      </w:r>
    </w:p>
    <w:p w14:paraId="74EB02F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一、招租项目内容：</w:t>
      </w:r>
    </w:p>
    <w:p w14:paraId="36A7AC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拟公开招租的经营用房位于南京市汉口路9号内，房屋信息如下表</w:t>
      </w:r>
      <w:r>
        <w:rPr>
          <w:rFonts w:hint="eastAsia" w:ascii="Times New Roman" w:hAnsi="Times New Roman" w:eastAsia="宋体" w:cs="宋体"/>
          <w:sz w:val="24"/>
          <w:szCs w:val="24"/>
          <w:lang w:eastAsia="zh-CN"/>
        </w:rPr>
        <w:t>：</w:t>
      </w:r>
    </w:p>
    <w:tbl>
      <w:tblPr>
        <w:tblStyle w:val="4"/>
        <w:tblW w:w="9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1853"/>
        <w:gridCol w:w="1719"/>
        <w:gridCol w:w="3495"/>
      </w:tblGrid>
      <w:tr w14:paraId="6411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exact"/>
          <w:jc w:val="center"/>
        </w:trPr>
        <w:tc>
          <w:tcPr>
            <w:tcW w:w="9050" w:type="dxa"/>
            <w:gridSpan w:val="4"/>
            <w:tcBorders>
              <w:top w:val="nil"/>
              <w:left w:val="nil"/>
              <w:bottom w:val="single" w:color="auto" w:sz="4" w:space="0"/>
              <w:right w:val="nil"/>
            </w:tcBorders>
            <w:shd w:val="clear" w:color="auto" w:fill="auto"/>
            <w:noWrap/>
            <w:vAlign w:val="center"/>
          </w:tcPr>
          <w:p w14:paraId="466A7DF0">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8"/>
                <w:szCs w:val="28"/>
                <w:u w:val="none"/>
                <w:lang w:val="en-US" w:eastAsia="zh-CN" w:bidi="ar"/>
              </w:rPr>
              <w:t>广州路科技服务楼经营用房东楼3层</w:t>
            </w:r>
          </w:p>
        </w:tc>
      </w:tr>
      <w:tr w14:paraId="4D24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D3995">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经营用房编号</w:t>
            </w:r>
          </w:p>
          <w:p w14:paraId="7FA9630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及标段号</w:t>
            </w:r>
          </w:p>
        </w:tc>
        <w:tc>
          <w:tcPr>
            <w:tcW w:w="1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FA27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房屋位置</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F8DF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建筑面积（㎡）</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14:paraId="6C7C874A">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bCs/>
                <w:i w:val="0"/>
                <w:iCs w:val="0"/>
                <w:color w:val="000000"/>
                <w:kern w:val="0"/>
                <w:sz w:val="21"/>
                <w:szCs w:val="21"/>
                <w:u w:val="none"/>
                <w:lang w:val="en-US" w:eastAsia="zh-CN" w:bidi="ar"/>
              </w:rPr>
              <w:t>经营范围及限用电容量A</w:t>
            </w:r>
            <w:r>
              <w:rPr>
                <w:rFonts w:hint="eastAsia" w:ascii="Times New Roman" w:hAnsi="Times New Roman" w:eastAsia="宋体" w:cs="宋体"/>
                <w:b/>
                <w:bCs/>
                <w:i w:val="0"/>
                <w:iCs w:val="0"/>
                <w:color w:val="000000"/>
                <w:kern w:val="0"/>
                <w:sz w:val="21"/>
                <w:szCs w:val="21"/>
                <w:u w:val="none"/>
                <w:lang w:val="en-US" w:eastAsia="zh-CN" w:bidi="ar"/>
              </w:rPr>
              <w:br w:type="textWrapping"/>
            </w:r>
            <w:r>
              <w:rPr>
                <w:rFonts w:hint="eastAsia" w:ascii="Times New Roman" w:hAnsi="Times New Roman" w:eastAsia="宋体" w:cs="宋体"/>
                <w:b/>
                <w:bCs/>
                <w:i w:val="0"/>
                <w:iCs w:val="0"/>
                <w:color w:val="000000"/>
                <w:kern w:val="0"/>
                <w:sz w:val="21"/>
                <w:szCs w:val="21"/>
                <w:u w:val="none"/>
                <w:lang w:val="en-US" w:eastAsia="zh-CN" w:bidi="ar"/>
              </w:rPr>
              <w:t>（380伏3相4线）</w:t>
            </w:r>
          </w:p>
        </w:tc>
      </w:tr>
      <w:tr w14:paraId="4743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5274560">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4"/>
                <w:szCs w:val="24"/>
                <w:u w:val="none"/>
                <w:lang w:val="en-US" w:eastAsia="zh-CN" w:bidi="ar"/>
              </w:rPr>
            </w:pPr>
            <w:r>
              <w:rPr>
                <w:rFonts w:hint="eastAsia" w:ascii="Times New Roman" w:hAnsi="Times New Roman" w:eastAsia="宋体" w:cs="宋体"/>
                <w:b w:val="0"/>
                <w:bCs w:val="0"/>
                <w:i w:val="0"/>
                <w:iCs w:val="0"/>
                <w:color w:val="000000"/>
                <w:kern w:val="0"/>
                <w:sz w:val="24"/>
                <w:szCs w:val="24"/>
                <w:u w:val="none"/>
                <w:lang w:val="en-US" w:eastAsia="zh-CN" w:bidi="ar"/>
              </w:rPr>
              <w:t>001</w:t>
            </w:r>
          </w:p>
          <w:p w14:paraId="7FBCC78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标段一</w:t>
            </w:r>
          </w:p>
        </w:tc>
        <w:tc>
          <w:tcPr>
            <w:tcW w:w="18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37C324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南京市广州路16-303、304</w:t>
            </w:r>
          </w:p>
        </w:tc>
        <w:tc>
          <w:tcPr>
            <w:tcW w:w="17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D2AF471">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u w:val="none"/>
                <w:lang w:val="en-US" w:eastAsia="zh-CN" w:bidi="ar"/>
              </w:rPr>
              <w:t>94㎡</w:t>
            </w:r>
          </w:p>
        </w:tc>
        <w:tc>
          <w:tcPr>
            <w:tcW w:w="3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431185BC">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4"/>
                <w:szCs w:val="24"/>
                <w:u w:val="none"/>
              </w:rPr>
            </w:pPr>
            <w:r>
              <w:rPr>
                <w:rFonts w:hint="eastAsia" w:ascii="Times New Roman" w:hAnsi="Times New Roman" w:eastAsia="宋体" w:cs="宋体"/>
                <w:b w:val="0"/>
                <w:bCs w:val="0"/>
                <w:i w:val="0"/>
                <w:iCs w:val="0"/>
                <w:color w:val="000000"/>
                <w:kern w:val="0"/>
                <w:sz w:val="24"/>
                <w:szCs w:val="24"/>
                <w:highlight w:val="none"/>
                <w:u w:val="none"/>
                <w:lang w:val="en-US" w:eastAsia="zh-CN" w:bidi="ar"/>
              </w:rPr>
              <w:t>经营业态：限科技、文化型企业</w:t>
            </w:r>
            <w:r>
              <w:rPr>
                <w:rFonts w:hint="eastAsia" w:ascii="Times New Roman" w:hAnsi="Times New Roman" w:eastAsia="宋体" w:cs="宋体"/>
                <w:b w:val="0"/>
                <w:bCs w:val="0"/>
                <w:i w:val="0"/>
                <w:iCs w:val="0"/>
                <w:color w:val="000000"/>
                <w:kern w:val="0"/>
                <w:sz w:val="24"/>
                <w:szCs w:val="24"/>
                <w:u w:val="none"/>
                <w:lang w:val="en-US" w:eastAsia="zh-CN" w:bidi="ar"/>
              </w:rPr>
              <w:br w:type="textWrapping"/>
            </w:r>
            <w:r>
              <w:rPr>
                <w:rFonts w:hint="eastAsia" w:ascii="Times New Roman" w:hAnsi="Times New Roman" w:eastAsia="宋体" w:cs="宋体"/>
                <w:b w:val="0"/>
                <w:bCs w:val="0"/>
                <w:i w:val="0"/>
                <w:iCs w:val="0"/>
                <w:color w:val="000000"/>
                <w:kern w:val="0"/>
                <w:sz w:val="24"/>
                <w:szCs w:val="24"/>
                <w:u w:val="none"/>
                <w:lang w:val="en-US" w:eastAsia="zh-CN" w:bidi="ar"/>
              </w:rPr>
              <w:t>限用电容量30A</w:t>
            </w:r>
          </w:p>
        </w:tc>
      </w:tr>
    </w:tbl>
    <w:p w14:paraId="7462033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备注：</w:t>
      </w:r>
    </w:p>
    <w:p w14:paraId="737C339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广州路科技服务楼</w:t>
      </w:r>
      <w:r>
        <w:rPr>
          <w:rFonts w:hint="eastAsia" w:ascii="Times New Roman" w:hAnsi="Times New Roman" w:eastAsia="宋体" w:cs="宋体"/>
          <w:sz w:val="24"/>
          <w:szCs w:val="24"/>
          <w:lang w:val="en-US" w:eastAsia="zh-CN"/>
        </w:rPr>
        <w:t>禁止经营宾馆。</w:t>
      </w:r>
    </w:p>
    <w:p w14:paraId="2DCE88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、广州路科技服务楼排污下水等公共维修所涉及的附属面积包含在本项目招租中，日常排污下水维修和改造时，中标人必须无条件配合。</w:t>
      </w:r>
    </w:p>
    <w:p w14:paraId="08D3E1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、租赁期</w:t>
      </w:r>
      <w:r>
        <w:rPr>
          <w:rFonts w:hint="eastAsia" w:ascii="Times New Roman" w:hAnsi="Times New Roman" w:eastAsia="宋体" w:cs="宋体"/>
          <w:sz w:val="24"/>
          <w:szCs w:val="24"/>
          <w:lang w:val="en-US" w:eastAsia="zh-CN"/>
        </w:rPr>
        <w:t>一般情况下</w:t>
      </w:r>
      <w:r>
        <w:rPr>
          <w:rFonts w:hint="eastAsia" w:ascii="Times New Roman" w:hAnsi="Times New Roman" w:eastAsia="宋体" w:cs="宋体"/>
          <w:sz w:val="24"/>
          <w:szCs w:val="24"/>
        </w:rPr>
        <w:t>为3年</w:t>
      </w:r>
      <w:r>
        <w:rPr>
          <w:rFonts w:hint="eastAsia" w:ascii="Times New Roman" w:hAnsi="Times New Roman" w:eastAsia="宋体" w:cs="宋体"/>
          <w:sz w:val="24"/>
          <w:szCs w:val="24"/>
          <w:lang w:eastAsia="zh-CN"/>
        </w:rPr>
        <w:t>，支</w:t>
      </w:r>
      <w:r>
        <w:rPr>
          <w:rFonts w:hint="eastAsia" w:ascii="Times New Roman" w:hAnsi="Times New Roman" w:eastAsia="宋体" w:cs="宋体"/>
          <w:sz w:val="24"/>
          <w:szCs w:val="24"/>
        </w:rPr>
        <w:t>付租金后使用。</w:t>
      </w:r>
    </w:p>
    <w:p w14:paraId="255888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、限用电容量不能增容。</w:t>
      </w:r>
    </w:p>
    <w:p w14:paraId="68577C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rPr>
        <w:t>、各标段原消防通道必须保持畅通。</w:t>
      </w:r>
    </w:p>
    <w:p w14:paraId="33EFAE3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lang w:eastAsia="zh-CN"/>
        </w:rPr>
      </w:pPr>
      <w:r>
        <w:rPr>
          <w:rFonts w:hint="eastAsia" w:ascii="Times New Roman" w:hAnsi="Times New Roman" w:eastAsia="宋体" w:cs="宋体"/>
          <w:b/>
          <w:bCs/>
          <w:sz w:val="24"/>
          <w:szCs w:val="24"/>
        </w:rPr>
        <w:t>二、申请人的必备资格要求</w:t>
      </w:r>
      <w:r>
        <w:rPr>
          <w:rFonts w:hint="eastAsia" w:ascii="Times New Roman" w:hAnsi="Times New Roman" w:eastAsia="宋体" w:cs="宋体"/>
          <w:b/>
          <w:bCs/>
          <w:sz w:val="24"/>
          <w:szCs w:val="24"/>
          <w:lang w:eastAsia="zh-CN"/>
        </w:rPr>
        <w:t>：</w:t>
      </w:r>
    </w:p>
    <w:p w14:paraId="3A4EEE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1、申请人必须是经工商注册登记的法人企业、个体工商户（中标者</w:t>
      </w:r>
      <w:r>
        <w:rPr>
          <w:rFonts w:hint="eastAsia" w:ascii="Times New Roman" w:hAnsi="Times New Roman" w:eastAsia="宋体" w:cs="宋体"/>
          <w:sz w:val="24"/>
          <w:szCs w:val="24"/>
          <w:lang w:eastAsia="zh-CN"/>
        </w:rPr>
        <w:t>需要</w:t>
      </w:r>
      <w:r>
        <w:rPr>
          <w:rFonts w:hint="eastAsia" w:ascii="Times New Roman" w:hAnsi="Times New Roman" w:eastAsia="宋体" w:cs="宋体"/>
          <w:sz w:val="24"/>
          <w:szCs w:val="24"/>
        </w:rPr>
        <w:t>中标企业法定代表人或实际负责人提供担保）。</w:t>
      </w:r>
    </w:p>
    <w:p w14:paraId="43ACDCE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2、申请人必须</w:t>
      </w:r>
      <w:r>
        <w:rPr>
          <w:rFonts w:hint="eastAsia" w:ascii="Times New Roman" w:hAnsi="Times New Roman" w:eastAsia="宋体" w:cs="宋体"/>
          <w:sz w:val="24"/>
          <w:szCs w:val="24"/>
          <w:lang w:eastAsia="zh-CN"/>
        </w:rPr>
        <w:t>持有</w:t>
      </w:r>
      <w:r>
        <w:rPr>
          <w:rFonts w:hint="eastAsia" w:ascii="Times New Roman" w:hAnsi="Times New Roman" w:eastAsia="宋体" w:cs="宋体"/>
          <w:sz w:val="24"/>
          <w:szCs w:val="24"/>
        </w:rPr>
        <w:t>有效营业执照和与所经营项目相关的国家及行业规范要求的相关证照。</w:t>
      </w:r>
    </w:p>
    <w:p w14:paraId="133B895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3、申请人申请的经营项目必须是营业执照经营范围内许可的范围，明确经营项目，并需符合所申请经营用房的业态要求。</w:t>
      </w:r>
    </w:p>
    <w:p w14:paraId="15AA3D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4、申请人可以对其中一标段或多标段经营用房进行投标。</w:t>
      </w:r>
    </w:p>
    <w:p w14:paraId="5C7F07B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5、申请人不得有下列行为： </w:t>
      </w:r>
    </w:p>
    <w:p w14:paraId="4020F4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①</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有违反</w:t>
      </w:r>
      <w:r>
        <w:rPr>
          <w:rFonts w:hint="eastAsia" w:ascii="Times New Roman" w:hAnsi="Times New Roman" w:eastAsia="宋体" w:cs="宋体"/>
          <w:sz w:val="24"/>
          <w:szCs w:val="24"/>
          <w:lang w:eastAsia="zh-CN"/>
        </w:rPr>
        <w:t>法律法规</w:t>
      </w:r>
      <w:r>
        <w:rPr>
          <w:rFonts w:hint="eastAsia" w:ascii="Times New Roman" w:hAnsi="Times New Roman" w:eastAsia="宋体" w:cs="宋体"/>
          <w:sz w:val="24"/>
          <w:szCs w:val="24"/>
        </w:rPr>
        <w:t xml:space="preserve">行为，依法被取消投标资格且期限未满的； </w:t>
      </w:r>
    </w:p>
    <w:p w14:paraId="24D98B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②</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lang w:eastAsia="zh-CN"/>
        </w:rPr>
        <w:t>因</w:t>
      </w:r>
      <w:r>
        <w:rPr>
          <w:rFonts w:hint="eastAsia" w:ascii="Times New Roman" w:hAnsi="Times New Roman" w:eastAsia="宋体" w:cs="宋体"/>
          <w:sz w:val="24"/>
          <w:szCs w:val="24"/>
        </w:rPr>
        <w:t xml:space="preserve">招投标活动中有违法违规和不良行为，被有关招投标行政监督部门公示且公示期限未满的； </w:t>
      </w:r>
    </w:p>
    <w:p w14:paraId="6AFA416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③</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处于被责令停业，投标资格被取消或者财产被接管、冻结和破产状态； </w:t>
      </w:r>
    </w:p>
    <w:p w14:paraId="1CFF92E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④</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 xml:space="preserve">企业有因骗取中标或者严重违约以及发生重大工程质量、安全生产事故等问题，被有关部门暂停投标资格并在暂停期内的。 </w:t>
      </w:r>
    </w:p>
    <w:p w14:paraId="5C9901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、本项目不接受联合体报名。</w:t>
      </w:r>
    </w:p>
    <w:p w14:paraId="47A9A16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 xml:space="preserve">三、申请报名或资格预审必须提供的文件： </w:t>
      </w:r>
    </w:p>
    <w:p w14:paraId="468EF88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1、法人企业提供营业执照、组织机构代码证、税务登记证（三证合一的提供营业执照）复印件加盖公章（原件备查）。个体工商户提供营业执照复印件加盖公章（原件备查）。填写附件1加盖公章。</w:t>
      </w:r>
    </w:p>
    <w:p w14:paraId="1FFFB6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2、提供不少于一份已完成的与报名项目相同的服务合同。 </w:t>
      </w:r>
    </w:p>
    <w:p w14:paraId="08CD6CE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3、提供法定代表人资格证明书或法定代表人的授权委托书、法定代表人及授权委托人身份证复印件并加盖公章。个体工商户提供本人身份证复印件或授权委托人身份证复印件并加盖公章。</w:t>
      </w:r>
      <w:bookmarkStart w:id="0" w:name="_GoBack"/>
      <w:bookmarkEnd w:id="0"/>
    </w:p>
    <w:p w14:paraId="13DADA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4、本公告第二条要求提供的相关材料。</w:t>
      </w:r>
    </w:p>
    <w:p w14:paraId="1B800B4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四、报名方式：</w:t>
      </w:r>
    </w:p>
    <w:p w14:paraId="5819B20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本项目仅接受密封的档案袋报名。请在202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17：00</w:t>
      </w:r>
      <w:r>
        <w:rPr>
          <w:rFonts w:hint="eastAsia" w:ascii="Times New Roman" w:hAnsi="Times New Roman" w:eastAsia="宋体" w:cs="宋体"/>
          <w:sz w:val="24"/>
          <w:szCs w:val="24"/>
          <w:highlight w:val="none"/>
        </w:rPr>
        <w:t>前将密封的档案袋送至广州路20-</w:t>
      </w: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rPr>
        <w:t>03室南京大学资本运营有限公司物业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025-83592979</w:t>
      </w:r>
      <w:r>
        <w:rPr>
          <w:rFonts w:hint="eastAsia" w:ascii="Times New Roman" w:hAnsi="Times New Roman" w:eastAsia="宋体" w:cs="宋体"/>
          <w:sz w:val="24"/>
          <w:szCs w:val="24"/>
          <w:highlight w:val="none"/>
          <w:lang w:eastAsia="zh-CN"/>
        </w:rPr>
        <w:t>）</w:t>
      </w:r>
    </w:p>
    <w:p w14:paraId="42C900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档案袋里必须含有招租申请表（见附件1）和本公告第三条所列文件</w:t>
      </w:r>
      <w:r>
        <w:rPr>
          <w:rFonts w:hint="eastAsia" w:ascii="Times New Roman" w:hAnsi="Times New Roman" w:eastAsia="宋体" w:cs="宋体"/>
          <w:sz w:val="24"/>
          <w:szCs w:val="24"/>
          <w:lang w:eastAsia="zh-CN"/>
        </w:rPr>
        <w:t>。</w:t>
      </w:r>
    </w:p>
    <w:p w14:paraId="35DF98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档案袋正面A4纸打印：项目编号+经营用房编号+标段号+申请人名称</w:t>
      </w:r>
      <w:r>
        <w:rPr>
          <w:rFonts w:hint="eastAsia" w:ascii="Times New Roman" w:hAnsi="Times New Roman" w:eastAsia="宋体" w:cs="宋体"/>
          <w:sz w:val="24"/>
          <w:szCs w:val="24"/>
          <w:lang w:eastAsia="zh-CN"/>
        </w:rPr>
        <w:t>。</w:t>
      </w:r>
    </w:p>
    <w:p w14:paraId="36A8D9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欢迎符合条件的申请人在报名截止时间前积极申请。逾期不予受理，未报名视为自动放弃。因未按上述要求提供招租申请表及相关资料，而导致不能通过资格预审的，南京大学资本运营有限公司概不负责。报名单位通过预审的，南京大学资本运营有限公司将通过电话的形式通知后续的事宜。</w:t>
      </w:r>
    </w:p>
    <w:p w14:paraId="2D3C7A3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如对本次报名有疑问，可至</w:t>
      </w:r>
      <w:r>
        <w:rPr>
          <w:rFonts w:hint="eastAsia" w:ascii="Times New Roman" w:hAnsi="Times New Roman" w:eastAsia="宋体" w:cs="宋体"/>
          <w:sz w:val="24"/>
          <w:szCs w:val="24"/>
          <w:highlight w:val="none"/>
        </w:rPr>
        <w:t>南京大学资本运营有限公司物业</w:t>
      </w:r>
      <w:r>
        <w:rPr>
          <w:rFonts w:hint="eastAsia" w:ascii="Times New Roman" w:hAnsi="Times New Roman" w:eastAsia="宋体" w:cs="宋体"/>
          <w:sz w:val="24"/>
          <w:szCs w:val="24"/>
          <w:highlight w:val="none"/>
          <w:lang w:val="en-US" w:eastAsia="zh-CN"/>
        </w:rPr>
        <w:t>经营</w:t>
      </w:r>
      <w:r>
        <w:rPr>
          <w:rFonts w:hint="eastAsia" w:ascii="Times New Roman" w:hAnsi="Times New Roman" w:eastAsia="宋体" w:cs="宋体"/>
          <w:sz w:val="24"/>
          <w:szCs w:val="24"/>
          <w:highlight w:val="none"/>
        </w:rPr>
        <w:t>部</w:t>
      </w:r>
      <w:r>
        <w:rPr>
          <w:rFonts w:hint="eastAsia" w:ascii="Times New Roman" w:hAnsi="Times New Roman" w:eastAsia="宋体" w:cs="宋体"/>
          <w:sz w:val="24"/>
          <w:szCs w:val="24"/>
        </w:rPr>
        <w:t>咨询。</w:t>
      </w:r>
    </w:p>
    <w:p w14:paraId="2F301F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注：申请人须对其所提供资料的真实性和申请行为的合法性负责，如有作假或违纪，一经发现立即取消申请资格，并将其列入不良行为记录名单，同时在网上进行实名通报，三年内禁止参加南京大学资本运营有限公司的招租活动。 </w:t>
      </w:r>
    </w:p>
    <w:p w14:paraId="3B6D781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宋体" w:cs="宋体"/>
          <w:sz w:val="24"/>
          <w:szCs w:val="24"/>
        </w:rPr>
      </w:pPr>
    </w:p>
    <w:p w14:paraId="3456679E">
      <w:pPr>
        <w:bidi w:val="0"/>
        <w:rPr>
          <w:rFonts w:hint="default" w:ascii="Times New Roman" w:hAnsi="Times New Roman"/>
          <w:lang w:val="en-US" w:eastAsia="zh-CN"/>
        </w:rPr>
      </w:pPr>
    </w:p>
    <w:p w14:paraId="1A547C66">
      <w:pPr>
        <w:bidi w:val="0"/>
        <w:rPr>
          <w:rFonts w:hint="default" w:ascii="Times New Roman" w:hAnsi="Times New Roman"/>
          <w:lang w:val="en-US" w:eastAsia="zh-CN"/>
        </w:rPr>
      </w:pPr>
    </w:p>
    <w:p w14:paraId="34B696FD">
      <w:pPr>
        <w:bidi w:val="0"/>
        <w:rPr>
          <w:rFonts w:hint="default" w:ascii="Times New Roman" w:hAnsi="Times New Roman"/>
          <w:lang w:val="en-US" w:eastAsia="zh-CN"/>
        </w:rPr>
      </w:pPr>
    </w:p>
    <w:p w14:paraId="5DFDEDE7">
      <w:pPr>
        <w:bidi w:val="0"/>
        <w:rPr>
          <w:rFonts w:hint="default" w:ascii="Times New Roman" w:hAnsi="Times New Roman"/>
          <w:lang w:val="en-US" w:eastAsia="zh-CN"/>
        </w:rPr>
      </w:pPr>
    </w:p>
    <w:p w14:paraId="32E0FB41">
      <w:pPr>
        <w:bidi w:val="0"/>
        <w:rPr>
          <w:rFonts w:hint="default" w:ascii="Times New Roman" w:hAnsi="Times New Roman"/>
          <w:lang w:val="en-US" w:eastAsia="zh-CN"/>
        </w:rPr>
      </w:pPr>
    </w:p>
    <w:p w14:paraId="1AD8E23C">
      <w:pPr>
        <w:bidi w:val="0"/>
        <w:rPr>
          <w:rFonts w:hint="default" w:ascii="Times New Roman" w:hAnsi="Times New Roman"/>
          <w:lang w:val="en-US" w:eastAsia="zh-CN"/>
        </w:rPr>
      </w:pPr>
    </w:p>
    <w:p w14:paraId="2EFFC01E">
      <w:pPr>
        <w:bidi w:val="0"/>
        <w:rPr>
          <w:rFonts w:hint="default" w:ascii="Times New Roman" w:hAnsi="Times New Roman"/>
          <w:lang w:val="en-US" w:eastAsia="zh-CN"/>
        </w:rPr>
      </w:pPr>
    </w:p>
    <w:p w14:paraId="32D41A4C">
      <w:pPr>
        <w:bidi w:val="0"/>
        <w:rPr>
          <w:rFonts w:hint="default" w:ascii="Times New Roman" w:hAnsi="Times New Roman"/>
          <w:lang w:val="en-US" w:eastAsia="zh-CN"/>
        </w:rPr>
      </w:pPr>
    </w:p>
    <w:p w14:paraId="1CB726A8">
      <w:pPr>
        <w:bidi w:val="0"/>
        <w:rPr>
          <w:rFonts w:hint="default" w:ascii="Times New Roman" w:hAnsi="Times New Roman"/>
          <w:lang w:val="en-US" w:eastAsia="zh-CN"/>
        </w:rPr>
      </w:pPr>
    </w:p>
    <w:p w14:paraId="27AA8B71">
      <w:pPr>
        <w:bidi w:val="0"/>
        <w:rPr>
          <w:rFonts w:hint="default" w:ascii="Times New Roman" w:hAnsi="Times New Roman"/>
          <w:lang w:val="en-US" w:eastAsia="zh-CN"/>
        </w:rPr>
      </w:pPr>
    </w:p>
    <w:p w14:paraId="09258598">
      <w:pPr>
        <w:bidi w:val="0"/>
        <w:rPr>
          <w:rFonts w:hint="default" w:ascii="Times New Roman" w:hAnsi="Times New Roman"/>
          <w:lang w:val="en-US" w:eastAsia="zh-CN"/>
        </w:rPr>
      </w:pPr>
    </w:p>
    <w:p w14:paraId="347DB327">
      <w:pPr>
        <w:bidi w:val="0"/>
        <w:rPr>
          <w:rFonts w:hint="default" w:ascii="Times New Roman" w:hAnsi="Times New Roman"/>
          <w:lang w:val="en-US" w:eastAsia="zh-CN"/>
        </w:rPr>
      </w:pPr>
    </w:p>
    <w:p w14:paraId="47908164">
      <w:pPr>
        <w:bidi w:val="0"/>
        <w:rPr>
          <w:rFonts w:hint="default" w:ascii="Times New Roman" w:hAnsi="Times New Roman"/>
          <w:lang w:val="en-US" w:eastAsia="zh-CN"/>
        </w:rPr>
      </w:pPr>
    </w:p>
    <w:p w14:paraId="6631A95E">
      <w:pPr>
        <w:bidi w:val="0"/>
        <w:rPr>
          <w:rFonts w:hint="default" w:ascii="Times New Roman" w:hAnsi="Times New Roman"/>
          <w:lang w:val="en-US" w:eastAsia="zh-CN"/>
        </w:rPr>
      </w:pPr>
    </w:p>
    <w:p w14:paraId="2A716AD1">
      <w:pPr>
        <w:bidi w:val="0"/>
        <w:rPr>
          <w:rFonts w:hint="default" w:ascii="Times New Roman" w:hAnsi="Times New Roman"/>
          <w:lang w:val="en-US" w:eastAsia="zh-CN"/>
        </w:rPr>
      </w:pPr>
    </w:p>
    <w:p w14:paraId="7C04B212">
      <w:pPr>
        <w:bidi w:val="0"/>
        <w:rPr>
          <w:rFonts w:hint="default" w:ascii="Times New Roman" w:hAnsi="Times New Roman"/>
          <w:lang w:val="en-US" w:eastAsia="zh-CN"/>
        </w:rPr>
      </w:pPr>
    </w:p>
    <w:p w14:paraId="5A4F23C0">
      <w:pPr>
        <w:bidi w:val="0"/>
        <w:rPr>
          <w:rFonts w:hint="default" w:ascii="Times New Roman" w:hAnsi="Times New Roman"/>
          <w:lang w:val="en-US" w:eastAsia="zh-CN"/>
        </w:rPr>
      </w:pPr>
    </w:p>
    <w:p w14:paraId="5C8A381B">
      <w:pPr>
        <w:bidi w:val="0"/>
        <w:rPr>
          <w:rFonts w:hint="default" w:ascii="Times New Roman" w:hAnsi="Times New Roman"/>
          <w:lang w:val="en-US" w:eastAsia="zh-CN"/>
        </w:rPr>
      </w:pPr>
    </w:p>
    <w:p w14:paraId="49401220">
      <w:pPr>
        <w:bidi w:val="0"/>
        <w:rPr>
          <w:rFonts w:hint="default" w:ascii="Times New Roman" w:hAnsi="Times New Roman"/>
          <w:lang w:val="en-US" w:eastAsia="zh-CN"/>
        </w:rPr>
      </w:pPr>
    </w:p>
    <w:p w14:paraId="26DFE542">
      <w:pPr>
        <w:bidi w:val="0"/>
        <w:rPr>
          <w:rFonts w:hint="default" w:ascii="Times New Roman" w:hAnsi="Times New Roman"/>
          <w:lang w:val="en-US" w:eastAsia="zh-CN"/>
        </w:rPr>
      </w:pPr>
    </w:p>
    <w:p w14:paraId="41C60C22">
      <w:pPr>
        <w:bidi w:val="0"/>
        <w:rPr>
          <w:rFonts w:hint="default" w:ascii="Times New Roman" w:hAnsi="Times New Roman"/>
          <w:lang w:val="en-US" w:eastAsia="zh-CN"/>
        </w:rPr>
      </w:pPr>
    </w:p>
    <w:p w14:paraId="7953DB70">
      <w:pPr>
        <w:bidi w:val="0"/>
        <w:rPr>
          <w:rFonts w:hint="default" w:ascii="Times New Roman" w:hAnsi="Times New Roman"/>
          <w:lang w:val="en-US" w:eastAsia="zh-CN"/>
        </w:rPr>
      </w:pPr>
    </w:p>
    <w:p w14:paraId="6E785D8F">
      <w:pPr>
        <w:bidi w:val="0"/>
        <w:rPr>
          <w:rFonts w:hint="default" w:ascii="Times New Roman" w:hAnsi="Times New Roman"/>
          <w:lang w:val="en-US" w:eastAsia="zh-CN"/>
        </w:rPr>
      </w:pPr>
    </w:p>
    <w:p w14:paraId="075EC2EC">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p>
    <w:p w14:paraId="3B94F12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附件1</w:t>
      </w:r>
    </w:p>
    <w:tbl>
      <w:tblPr>
        <w:tblStyle w:val="4"/>
        <w:tblW w:w="9670" w:type="dxa"/>
        <w:jc w:val="center"/>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Layout w:type="autofit"/>
        <w:tblCellMar>
          <w:top w:w="0" w:type="dxa"/>
          <w:left w:w="0" w:type="dxa"/>
          <w:bottom w:w="0" w:type="dxa"/>
          <w:right w:w="0" w:type="dxa"/>
        </w:tblCellMar>
      </w:tblPr>
      <w:tblGrid>
        <w:gridCol w:w="4801"/>
        <w:gridCol w:w="4869"/>
      </w:tblGrid>
      <w:tr w14:paraId="7079F69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9670" w:type="dxa"/>
            <w:gridSpan w:val="2"/>
            <w:tcBorders>
              <w:top w:val="single" w:color="auto" w:sz="8" w:space="0"/>
              <w:left w:val="single" w:color="auto" w:sz="8" w:space="0"/>
              <w:bottom w:val="single" w:color="auto" w:sz="8" w:space="0"/>
              <w:right w:val="single" w:color="auto" w:sz="8" w:space="0"/>
            </w:tcBorders>
            <w:noWrap w:val="0"/>
            <w:vAlign w:val="center"/>
          </w:tcPr>
          <w:p w14:paraId="3B44415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color w:val="555555"/>
                <w:kern w:val="0"/>
                <w:sz w:val="24"/>
                <w:szCs w:val="24"/>
              </w:rPr>
            </w:pPr>
            <w:r>
              <w:rPr>
                <w:rFonts w:hint="eastAsia" w:ascii="Times New Roman" w:hAnsi="Times New Roman" w:eastAsia="宋体" w:cs="宋体"/>
                <w:b/>
                <w:color w:val="000000"/>
                <w:kern w:val="0"/>
                <w:sz w:val="24"/>
                <w:szCs w:val="24"/>
              </w:rPr>
              <w:t>广州路科技服务楼经营用房招租申请表</w:t>
            </w:r>
          </w:p>
        </w:tc>
      </w:tr>
      <w:tr w14:paraId="309A16C3">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734EE1EB">
            <w:pPr>
              <w:keepNext w:val="0"/>
              <w:keepLines w:val="0"/>
              <w:pageBreakBefore w:val="0"/>
              <w:widowControl/>
              <w:kinsoku/>
              <w:wordWrap/>
              <w:overflowPunct/>
              <w:topLinePunct w:val="0"/>
              <w:autoSpaceDE/>
              <w:autoSpaceDN/>
              <w:bidi w:val="0"/>
              <w:adjustRightInd/>
              <w:snapToGrid/>
              <w:spacing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拟申请经营用房编号、楼层及标段号</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41EE0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0724AE7C">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C39289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报名单位（盖公章）</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49ECE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1E24D1D4">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4F0677A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报名单位纳税人识别号或统一社会信用代码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746A22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7E7E91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77DAB8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报名单位营业执照经营范围</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50E99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6A089A4E">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676A73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报名单位类型</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6BE4F6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 xml:space="preserve">法人企业（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 xml:space="preserve">个体工商户（ </w:t>
            </w:r>
            <w:r>
              <w:rPr>
                <w:rFonts w:hint="eastAsia" w:ascii="Times New Roman" w:hAnsi="Times New Roman" w:eastAsia="宋体" w:cs="宋体"/>
                <w:b w:val="0"/>
                <w:bCs/>
                <w:kern w:val="0"/>
                <w:sz w:val="24"/>
                <w:szCs w:val="24"/>
                <w:lang w:val="en-US" w:eastAsia="zh-CN"/>
              </w:rPr>
              <w:t xml:space="preserve"> </w:t>
            </w:r>
            <w:r>
              <w:rPr>
                <w:rFonts w:hint="eastAsia" w:ascii="Times New Roman" w:hAnsi="Times New Roman" w:eastAsia="宋体" w:cs="宋体"/>
                <w:b w:val="0"/>
                <w:bCs/>
                <w:kern w:val="0"/>
                <w:sz w:val="24"/>
                <w:szCs w:val="24"/>
              </w:rPr>
              <w:t>）</w:t>
            </w:r>
          </w:p>
        </w:tc>
      </w:tr>
      <w:tr w14:paraId="4BDFC569">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0ADDA42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联系人</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07C480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6D3EC4D">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557EFBE3">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拟经营的项目</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2FC95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2AD2AE62">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10F224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手机号码</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3F3A06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r w14:paraId="5C7614FA">
        <w:tblPrEx>
          <w:tblBorders>
            <w:top w:val="outset" w:color="000000" w:sz="18" w:space="0"/>
            <w:left w:val="outset" w:color="000000" w:sz="18" w:space="0"/>
            <w:bottom w:val="outset" w:color="000000" w:sz="18" w:space="0"/>
            <w:right w:val="outset" w:color="000000" w:sz="18" w:space="0"/>
            <w:insideH w:val="none" w:color="auto" w:sz="0" w:space="0"/>
            <w:insideV w:val="none" w:color="auto" w:sz="0" w:space="0"/>
          </w:tblBorders>
          <w:tblCellMar>
            <w:top w:w="0" w:type="dxa"/>
            <w:left w:w="0" w:type="dxa"/>
            <w:bottom w:w="0" w:type="dxa"/>
            <w:right w:w="0" w:type="dxa"/>
          </w:tblCellMar>
        </w:tblPrEx>
        <w:trPr>
          <w:trHeight w:val="1134" w:hRule="exact"/>
          <w:jc w:val="center"/>
        </w:trPr>
        <w:tc>
          <w:tcPr>
            <w:tcW w:w="4801" w:type="dxa"/>
            <w:tcBorders>
              <w:top w:val="outset" w:color="000000" w:sz="6" w:space="0"/>
              <w:left w:val="outset" w:color="000000" w:sz="6" w:space="0"/>
              <w:bottom w:val="outset" w:color="000000" w:sz="6" w:space="0"/>
              <w:right w:val="outset" w:color="000000" w:sz="6" w:space="0"/>
            </w:tcBorders>
            <w:noWrap w:val="0"/>
            <w:vAlign w:val="center"/>
          </w:tcPr>
          <w:p w14:paraId="365A499A">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05" w:leftChars="50"/>
              <w:jc w:val="left"/>
              <w:textAlignment w:val="auto"/>
              <w:rPr>
                <w:rFonts w:hint="eastAsia" w:ascii="Times New Roman" w:hAnsi="Times New Roman" w:eastAsia="宋体" w:cs="宋体"/>
                <w:b w:val="0"/>
                <w:bCs/>
                <w:kern w:val="0"/>
                <w:sz w:val="24"/>
                <w:szCs w:val="24"/>
              </w:rPr>
            </w:pPr>
            <w:r>
              <w:rPr>
                <w:rFonts w:hint="eastAsia" w:ascii="Times New Roman" w:hAnsi="Times New Roman" w:eastAsia="宋体" w:cs="宋体"/>
                <w:b w:val="0"/>
                <w:bCs/>
                <w:kern w:val="0"/>
                <w:sz w:val="24"/>
                <w:szCs w:val="24"/>
              </w:rPr>
              <w:t>报名日期</w:t>
            </w:r>
          </w:p>
        </w:tc>
        <w:tc>
          <w:tcPr>
            <w:tcW w:w="4869" w:type="dxa"/>
            <w:tcBorders>
              <w:top w:val="outset" w:color="000000" w:sz="6" w:space="0"/>
              <w:left w:val="outset" w:color="000000" w:sz="6" w:space="0"/>
              <w:bottom w:val="outset" w:color="000000" w:sz="6" w:space="0"/>
              <w:right w:val="outset" w:color="000000" w:sz="6" w:space="0"/>
            </w:tcBorders>
            <w:noWrap w:val="0"/>
            <w:vAlign w:val="center"/>
          </w:tcPr>
          <w:p w14:paraId="5315CC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val="0"/>
                <w:bCs/>
                <w:color w:val="555555"/>
                <w:kern w:val="0"/>
                <w:sz w:val="24"/>
                <w:szCs w:val="24"/>
              </w:rPr>
            </w:pPr>
          </w:p>
        </w:tc>
      </w:tr>
    </w:tbl>
    <w:p w14:paraId="5AC5B86C">
      <w:pPr>
        <w:bidi w:val="0"/>
        <w:rPr>
          <w:rFonts w:hint="eastAsia" w:ascii="Times New Roman" w:hAnsi="Times New Roman"/>
        </w:rPr>
      </w:pPr>
    </w:p>
    <w:p w14:paraId="15AEDC86">
      <w:pPr>
        <w:bidi w:val="0"/>
        <w:rPr>
          <w:rFonts w:hint="default" w:ascii="Times New Roman" w:hAnsi="Times New Roman"/>
          <w:lang w:val="en-US" w:eastAsia="zh-CN"/>
        </w:rPr>
      </w:pPr>
    </w:p>
    <w:p w14:paraId="679EC996">
      <w:pPr>
        <w:bidi w:val="0"/>
        <w:rPr>
          <w:rFonts w:hint="default" w:ascii="Times New Roman" w:hAnsi="Times New Roman"/>
          <w:lang w:val="en-US" w:eastAsia="zh-CN"/>
        </w:rPr>
      </w:pPr>
    </w:p>
    <w:p w14:paraId="386450B4">
      <w:pPr>
        <w:bidi w:val="0"/>
        <w:rPr>
          <w:rFonts w:hint="default" w:ascii="Times New Roman" w:hAnsi="Times New Roman"/>
          <w:lang w:val="en-US" w:eastAsia="zh-CN"/>
        </w:rPr>
      </w:pPr>
    </w:p>
    <w:p w14:paraId="20CDA12B">
      <w:pPr>
        <w:bidi w:val="0"/>
        <w:rPr>
          <w:rFonts w:hint="default" w:ascii="Times New Roman" w:hAnsi="Times New Roman"/>
          <w:lang w:val="en-US" w:eastAsia="zh-CN"/>
        </w:rPr>
      </w:pPr>
    </w:p>
    <w:p w14:paraId="4AE56757">
      <w:pPr>
        <w:bidi w:val="0"/>
        <w:rPr>
          <w:rFonts w:hint="default" w:ascii="Times New Roman" w:hAnsi="Times New Roman"/>
          <w:lang w:val="en-US" w:eastAsia="zh-CN"/>
        </w:rPr>
      </w:pPr>
    </w:p>
    <w:p w14:paraId="2B7CA485">
      <w:pPr>
        <w:bidi w:val="0"/>
        <w:jc w:val="center"/>
        <w:rPr>
          <w:rFonts w:hint="default" w:ascii="Times New Roman" w:hAnsi="Times New Roman"/>
          <w:lang w:val="en-US" w:eastAsia="zh-CN"/>
        </w:rPr>
      </w:pPr>
    </w:p>
    <w:sectPr>
      <w:headerReference r:id="rId3" w:type="default"/>
      <w:footerReference r:id="rId4" w:type="default"/>
      <w:pgSz w:w="11906" w:h="16838"/>
      <w:pgMar w:top="1134" w:right="1134" w:bottom="1134" w:left="113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D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E6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D2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432B"/>
    <w:rsid w:val="021F7DC1"/>
    <w:rsid w:val="02332803"/>
    <w:rsid w:val="029249C3"/>
    <w:rsid w:val="04934B1B"/>
    <w:rsid w:val="06C07699"/>
    <w:rsid w:val="073A3330"/>
    <w:rsid w:val="08053EFD"/>
    <w:rsid w:val="084A30B2"/>
    <w:rsid w:val="0C063DA0"/>
    <w:rsid w:val="0CD04B56"/>
    <w:rsid w:val="0DE57A08"/>
    <w:rsid w:val="0F363583"/>
    <w:rsid w:val="0F3C1CFE"/>
    <w:rsid w:val="107B3CA8"/>
    <w:rsid w:val="125E56B0"/>
    <w:rsid w:val="1AC94917"/>
    <w:rsid w:val="1CEB14BC"/>
    <w:rsid w:val="1D5D4D6D"/>
    <w:rsid w:val="207963C1"/>
    <w:rsid w:val="21275BB3"/>
    <w:rsid w:val="23A423C5"/>
    <w:rsid w:val="26864004"/>
    <w:rsid w:val="29DE71AE"/>
    <w:rsid w:val="2BBF6F08"/>
    <w:rsid w:val="2C1977E7"/>
    <w:rsid w:val="2FC809C3"/>
    <w:rsid w:val="31F457CA"/>
    <w:rsid w:val="3C6109B0"/>
    <w:rsid w:val="3EA24FF9"/>
    <w:rsid w:val="40B37B61"/>
    <w:rsid w:val="42F71859"/>
    <w:rsid w:val="43830D8B"/>
    <w:rsid w:val="43A3020B"/>
    <w:rsid w:val="4558607A"/>
    <w:rsid w:val="47A441B3"/>
    <w:rsid w:val="47BA4667"/>
    <w:rsid w:val="49EF7646"/>
    <w:rsid w:val="4A383389"/>
    <w:rsid w:val="4BB07AB3"/>
    <w:rsid w:val="4EF92D15"/>
    <w:rsid w:val="53F1220D"/>
    <w:rsid w:val="55947A52"/>
    <w:rsid w:val="56810101"/>
    <w:rsid w:val="56EC70E2"/>
    <w:rsid w:val="598C7535"/>
    <w:rsid w:val="5AB53F94"/>
    <w:rsid w:val="5B9676F9"/>
    <w:rsid w:val="5C3478E0"/>
    <w:rsid w:val="5C582E30"/>
    <w:rsid w:val="5E230F78"/>
    <w:rsid w:val="5F3E5B91"/>
    <w:rsid w:val="640373A9"/>
    <w:rsid w:val="64423942"/>
    <w:rsid w:val="661572E8"/>
    <w:rsid w:val="6707201B"/>
    <w:rsid w:val="675C219F"/>
    <w:rsid w:val="67B6762A"/>
    <w:rsid w:val="67CB773E"/>
    <w:rsid w:val="6ABC0011"/>
    <w:rsid w:val="6E1E7CB3"/>
    <w:rsid w:val="6E331E82"/>
    <w:rsid w:val="6FC91CF4"/>
    <w:rsid w:val="72B92290"/>
    <w:rsid w:val="72F92DAE"/>
    <w:rsid w:val="72FE0A29"/>
    <w:rsid w:val="741D2E7E"/>
    <w:rsid w:val="744F3F10"/>
    <w:rsid w:val="74746816"/>
    <w:rsid w:val="753F177D"/>
    <w:rsid w:val="77DB3EEF"/>
    <w:rsid w:val="7EF6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1499</Words>
  <Characters>1545</Characters>
  <Lines>0</Lines>
  <Paragraphs>0</Paragraphs>
  <TotalTime>19</TotalTime>
  <ScaleCrop>false</ScaleCrop>
  <LinksUpToDate>false</LinksUpToDate>
  <CharactersWithSpaces>1563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2025-11-05T06:20:00Z</dcterms:created>
  <dc:creator>Administrator</dc:creator>
  <cp:lastModifiedBy>普洱茶</cp:lastModifiedBy>
  <cp:lastPrinted>2025-11-10T12:43:00Z</cp:lastPrinted>
  <dcterms:modified xsi:type="dcterms:W3CDTF">2026-03-31T06:35:13Z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eyJoZGlkIjoiOTVmNzA2ZTE0ZTVjY2M2MDI4MTQwNjFjZjY5NDcyNDMiLCJ1c2VySWQiOiI0OTMxNjAzODYifQ==</vt:lpwstr>
  </property>
  <property fmtid="{D5CDD505-2E9C-101B-9397-08002B2CF9AE}" pid="4" name="ICV">
    <vt:lpwstr>F7653E0BF00D442AB31EC6400F41AD08_13</vt:lpwstr>
  </property>
</Properties>
</file>